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92BFEF5">
      <w:pPr>
        <w:spacing w:after="156" w:afterLines="50" w:line="460" w:lineRule="exact"/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青岛理工大学</w:t>
      </w:r>
    </w:p>
    <w:p w14:paraId="7AE29822">
      <w:pPr>
        <w:spacing w:after="156" w:afterLines="50" w:line="460" w:lineRule="exact"/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博士招生考试《市政</w:t>
      </w:r>
      <w:r>
        <w:rPr>
          <w:rFonts w:ascii="华文中宋" w:hAnsi="华文中宋" w:eastAsia="华文中宋"/>
          <w:b/>
          <w:sz w:val="32"/>
          <w:szCs w:val="32"/>
        </w:rPr>
        <w:t>专业知识综合</w:t>
      </w:r>
      <w:r>
        <w:rPr>
          <w:rFonts w:hint="eastAsia" w:ascii="华文中宋" w:hAnsi="华文中宋" w:eastAsia="华文中宋"/>
          <w:b/>
          <w:sz w:val="32"/>
          <w:szCs w:val="32"/>
        </w:rPr>
        <w:t>》科目</w:t>
      </w:r>
      <w:r>
        <w:rPr>
          <w:rFonts w:ascii="华文中宋" w:hAnsi="华文中宋" w:eastAsia="华文中宋"/>
          <w:b/>
          <w:sz w:val="32"/>
          <w:szCs w:val="32"/>
        </w:rPr>
        <w:t>考试大纲</w:t>
      </w:r>
    </w:p>
    <w:p w14:paraId="13A1E3F8">
      <w:pPr>
        <w:pStyle w:val="7"/>
        <w:spacing w:line="540" w:lineRule="exact"/>
        <w:ind w:firstLine="0" w:firstLineChars="0"/>
        <w:rPr>
          <w:rFonts w:ascii="宋体" w:hAnsi="宋体"/>
          <w:sz w:val="28"/>
          <w:szCs w:val="28"/>
        </w:rPr>
      </w:pPr>
    </w:p>
    <w:p w14:paraId="26F597F2">
      <w:pPr>
        <w:pStyle w:val="7"/>
        <w:spacing w:line="540" w:lineRule="exact"/>
        <w:ind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一、</w:t>
      </w:r>
      <w:r>
        <w:rPr>
          <w:rFonts w:hint="eastAsia" w:ascii="宋体" w:hAnsi="宋体"/>
          <w:b/>
          <w:sz w:val="28"/>
          <w:szCs w:val="28"/>
        </w:rPr>
        <w:t>考查目标</w:t>
      </w:r>
    </w:p>
    <w:p w14:paraId="2D5F106A">
      <w:pPr>
        <w:pStyle w:val="7"/>
        <w:spacing w:line="540" w:lineRule="exact"/>
        <w:ind w:firstLine="56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考查学生对给排水专业知识的掌握程度、利用给水排水的基本理论解决实际问题的能力、灵活运用给排水的基本理论和方法分析复杂问题的能力、在本领域取得创新或获得突破性成果的能力。</w:t>
      </w:r>
    </w:p>
    <w:p w14:paraId="172201E2">
      <w:pPr>
        <w:pStyle w:val="7"/>
        <w:spacing w:line="540" w:lineRule="exact"/>
        <w:ind w:firstLine="562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二、考试形式与试卷结构</w:t>
      </w:r>
    </w:p>
    <w:p w14:paraId="6C9B996D">
      <w:pPr>
        <w:pStyle w:val="7"/>
        <w:spacing w:line="540" w:lineRule="exact"/>
        <w:ind w:firstLine="56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（一）试卷满分及考试时间</w:t>
      </w:r>
    </w:p>
    <w:p w14:paraId="490671D5">
      <w:pPr>
        <w:pStyle w:val="7"/>
        <w:spacing w:line="540" w:lineRule="exact"/>
        <w:ind w:firstLine="1120" w:firstLineChars="4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试卷满分为100分，考试时间为3小时。</w:t>
      </w:r>
    </w:p>
    <w:p w14:paraId="7016991F">
      <w:pPr>
        <w:pStyle w:val="7"/>
        <w:spacing w:line="540" w:lineRule="exact"/>
        <w:ind w:firstLine="56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（二）考试方式</w:t>
      </w:r>
    </w:p>
    <w:p w14:paraId="3327B8A0">
      <w:pPr>
        <w:pStyle w:val="7"/>
        <w:spacing w:line="540" w:lineRule="exact"/>
        <w:ind w:firstLine="1120" w:firstLineChars="4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考试方式为闭卷。</w:t>
      </w:r>
    </w:p>
    <w:p w14:paraId="566B3C94">
      <w:pPr>
        <w:pStyle w:val="7"/>
        <w:spacing w:line="540" w:lineRule="exact"/>
        <w:ind w:firstLine="56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（三）试卷内容结构</w:t>
      </w:r>
    </w:p>
    <w:p w14:paraId="596122C5">
      <w:pPr>
        <w:pStyle w:val="7"/>
        <w:spacing w:line="540" w:lineRule="exact"/>
        <w:ind w:firstLine="56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给水工程约30%；给水管网约20%；排水工程约30%；排水管道系统约20%。</w:t>
      </w:r>
    </w:p>
    <w:p w14:paraId="2FD0CFC3">
      <w:pPr>
        <w:pStyle w:val="7"/>
        <w:spacing w:line="540" w:lineRule="exact"/>
        <w:ind w:firstLine="56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（四）试卷题型结构</w:t>
      </w:r>
    </w:p>
    <w:p w14:paraId="21F9FCE4">
      <w:pPr>
        <w:pStyle w:val="7"/>
        <w:spacing w:line="540" w:lineRule="exact"/>
        <w:ind w:firstLine="56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判断题：20小题，每小题1分，共20分；</w:t>
      </w:r>
      <w:r>
        <w:rPr>
          <w:rFonts w:ascii="宋体" w:hAnsi="宋体"/>
          <w:sz w:val="28"/>
          <w:szCs w:val="28"/>
        </w:rPr>
        <w:t>单项选择题</w:t>
      </w:r>
      <w:r>
        <w:rPr>
          <w:rFonts w:hint="eastAsia" w:ascii="宋体" w:hAnsi="宋体"/>
          <w:sz w:val="28"/>
          <w:szCs w:val="28"/>
        </w:rPr>
        <w:t>：10小题，</w:t>
      </w:r>
      <w:r>
        <w:rPr>
          <w:rFonts w:ascii="宋体" w:hAnsi="宋体"/>
          <w:sz w:val="28"/>
          <w:szCs w:val="28"/>
        </w:rPr>
        <w:t>每</w:t>
      </w:r>
      <w:r>
        <w:rPr>
          <w:rFonts w:hint="eastAsia" w:ascii="宋体" w:hAnsi="宋体"/>
          <w:sz w:val="28"/>
          <w:szCs w:val="28"/>
        </w:rPr>
        <w:t>小</w:t>
      </w:r>
      <w:r>
        <w:rPr>
          <w:rFonts w:ascii="宋体" w:hAnsi="宋体"/>
          <w:sz w:val="28"/>
          <w:szCs w:val="28"/>
        </w:rPr>
        <w:t>题2分，共20分；叙述题：6</w:t>
      </w:r>
      <w:r>
        <w:rPr>
          <w:rFonts w:hint="eastAsia" w:ascii="宋体" w:hAnsi="宋体"/>
          <w:sz w:val="28"/>
          <w:szCs w:val="28"/>
        </w:rPr>
        <w:t>小题，每小题10分</w:t>
      </w:r>
      <w:r>
        <w:rPr>
          <w:rFonts w:ascii="宋体" w:hAnsi="宋体"/>
          <w:sz w:val="28"/>
          <w:szCs w:val="28"/>
        </w:rPr>
        <w:t>，共60分。</w:t>
      </w:r>
    </w:p>
    <w:p w14:paraId="40BF8733">
      <w:pPr>
        <w:pStyle w:val="7"/>
        <w:spacing w:line="540" w:lineRule="exact"/>
        <w:ind w:firstLine="562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三、考查内容及要求</w:t>
      </w:r>
    </w:p>
    <w:p w14:paraId="22369A2E">
      <w:pPr>
        <w:pStyle w:val="7"/>
        <w:spacing w:line="540" w:lineRule="exact"/>
        <w:ind w:firstLine="56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（一）给水管网：给水系统的分类、组成与布置、用水量的计算、水塔和清水池的容积计算、给水系统的水压关系，给水管网的水力计算、地表水取水构筑物和地下水取水构筑物。</w:t>
      </w:r>
    </w:p>
    <w:p w14:paraId="2CF6AC79">
      <w:pPr>
        <w:pStyle w:val="7"/>
        <w:spacing w:line="540" w:lineRule="exact"/>
        <w:ind w:firstLine="56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（二）污水管道系统：排水体制、污水设计流量的确定、污水管道的水力计算、污水管道的设计、雨水设计流量的确定、雨水管渠的设计计算、合流制管渠系统的设计。</w:t>
      </w:r>
    </w:p>
    <w:p w14:paraId="683379F3">
      <w:pPr>
        <w:pStyle w:val="7"/>
        <w:spacing w:line="540" w:lineRule="exact"/>
        <w:ind w:firstLine="56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（三）给水工程：混凝、沉淀和澄清、过滤、消毒、软化、除盐、冷却、水厂设计。</w:t>
      </w:r>
    </w:p>
    <w:p w14:paraId="74E1E73A">
      <w:pPr>
        <w:pStyle w:val="7"/>
        <w:spacing w:line="540" w:lineRule="exact"/>
        <w:ind w:firstLine="56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（四）</w:t>
      </w:r>
      <w:r>
        <w:rPr>
          <w:rFonts w:ascii="宋体" w:hAnsi="宋体"/>
          <w:sz w:val="28"/>
          <w:szCs w:val="28"/>
        </w:rPr>
        <w:t>排水工程</w:t>
      </w:r>
      <w:r>
        <w:rPr>
          <w:rFonts w:hint="eastAsia" w:ascii="宋体" w:hAnsi="宋体"/>
          <w:sz w:val="28"/>
          <w:szCs w:val="28"/>
        </w:rPr>
        <w:t>：污水的性质、水体污染与自净，污水的物理处理技术、污水的活性污泥法处理技术、污水的生物膜法处理技术、污水的自然生物处理技术、污水的深度处理与回用技术、污泥处理技术、工业废水处理技术、污水处理厂设计的基本原理。</w:t>
      </w:r>
    </w:p>
    <w:p w14:paraId="6C04F763">
      <w:pPr>
        <w:spacing w:line="540" w:lineRule="exact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四、考试用具说明</w:t>
      </w:r>
    </w:p>
    <w:p w14:paraId="0F80EB6E">
      <w:pPr>
        <w:spacing w:line="540" w:lineRule="exact"/>
        <w:ind w:firstLine="560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考生可携带黑色中性笔、铅笔、橡皮、直尺等常规文具，不得携带涂改液、修正带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  <w:lang w:val="en-US" w:eastAsia="zh-CN"/>
        </w:rPr>
        <w:t>计算器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等。</w:t>
      </w:r>
    </w:p>
    <w:p w14:paraId="2DBD7186">
      <w:pPr>
        <w:spacing w:line="540" w:lineRule="exact"/>
        <w:ind w:firstLine="562" w:firstLineChars="200"/>
        <w:rPr>
          <w:rFonts w:ascii="宋体" w:hAnsi="宋体"/>
          <w:b/>
          <w:sz w:val="28"/>
          <w:szCs w:val="28"/>
        </w:rPr>
      </w:pPr>
    </w:p>
    <w:sectPr>
      <w:headerReference r:id="rId3" w:type="default"/>
      <w:pgSz w:w="11906" w:h="16838"/>
      <w:pgMar w:top="1440" w:right="158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3B4B5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MDVjMDk1ZmNlY2Q2YzllMGNlNzcxMTM2ZGU4YmIifQ=="/>
  </w:docVars>
  <w:rsids>
    <w:rsidRoot w:val="00172A27"/>
    <w:rsid w:val="00016441"/>
    <w:rsid w:val="00036354"/>
    <w:rsid w:val="000553C3"/>
    <w:rsid w:val="000555B6"/>
    <w:rsid w:val="00062768"/>
    <w:rsid w:val="00076261"/>
    <w:rsid w:val="001019FD"/>
    <w:rsid w:val="001472E4"/>
    <w:rsid w:val="00172A27"/>
    <w:rsid w:val="001737EC"/>
    <w:rsid w:val="001B4504"/>
    <w:rsid w:val="001F182D"/>
    <w:rsid w:val="00271886"/>
    <w:rsid w:val="002976FF"/>
    <w:rsid w:val="003446B0"/>
    <w:rsid w:val="00351CB8"/>
    <w:rsid w:val="003A4482"/>
    <w:rsid w:val="003B5132"/>
    <w:rsid w:val="003E2163"/>
    <w:rsid w:val="005607BF"/>
    <w:rsid w:val="00565C52"/>
    <w:rsid w:val="005F26E0"/>
    <w:rsid w:val="005F31A4"/>
    <w:rsid w:val="00600E49"/>
    <w:rsid w:val="006B01C9"/>
    <w:rsid w:val="00736164"/>
    <w:rsid w:val="007F01CA"/>
    <w:rsid w:val="007F739D"/>
    <w:rsid w:val="00810AA3"/>
    <w:rsid w:val="00842449"/>
    <w:rsid w:val="00854A06"/>
    <w:rsid w:val="009012B5"/>
    <w:rsid w:val="0093425E"/>
    <w:rsid w:val="009509B8"/>
    <w:rsid w:val="009E5601"/>
    <w:rsid w:val="009F7ED3"/>
    <w:rsid w:val="00A2029C"/>
    <w:rsid w:val="00A42992"/>
    <w:rsid w:val="00A5772D"/>
    <w:rsid w:val="00A7142F"/>
    <w:rsid w:val="00AB0F11"/>
    <w:rsid w:val="00B03D1E"/>
    <w:rsid w:val="00B22214"/>
    <w:rsid w:val="00B46583"/>
    <w:rsid w:val="00B62563"/>
    <w:rsid w:val="00BB3D2B"/>
    <w:rsid w:val="00BD7FA0"/>
    <w:rsid w:val="00BF293C"/>
    <w:rsid w:val="00C163B1"/>
    <w:rsid w:val="00C45BFC"/>
    <w:rsid w:val="00C82D6D"/>
    <w:rsid w:val="00CE1CAC"/>
    <w:rsid w:val="00D14E09"/>
    <w:rsid w:val="00D24FE7"/>
    <w:rsid w:val="00D309A0"/>
    <w:rsid w:val="00D5477B"/>
    <w:rsid w:val="00DE68B2"/>
    <w:rsid w:val="00DF3927"/>
    <w:rsid w:val="00E54E3F"/>
    <w:rsid w:val="00E74920"/>
    <w:rsid w:val="00F268FE"/>
    <w:rsid w:val="00F52C3A"/>
    <w:rsid w:val="00F75364"/>
    <w:rsid w:val="00FD3B5C"/>
    <w:rsid w:val="00FE3FA7"/>
    <w:rsid w:val="00FE6212"/>
    <w:rsid w:val="04A43427"/>
    <w:rsid w:val="05982E5A"/>
    <w:rsid w:val="10D34934"/>
    <w:rsid w:val="4B220DDE"/>
    <w:rsid w:val="615055B1"/>
    <w:rsid w:val="7FB6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qFormat/>
    <w:uiPriority w:val="0"/>
    <w:rPr>
      <w:color w:val="0000FF"/>
      <w:u w:val="single"/>
    </w:rPr>
  </w:style>
  <w:style w:type="paragraph" w:styleId="7">
    <w:name w:val="List Paragraph"/>
    <w:basedOn w:val="1"/>
    <w:qFormat/>
    <w:uiPriority w:val="0"/>
    <w:pPr>
      <w:ind w:firstLine="420" w:firstLineChars="200"/>
    </w:pPr>
    <w:rPr>
      <w:szCs w:val="24"/>
    </w:rPr>
  </w:style>
  <w:style w:type="paragraph" w:customStyle="1" w:styleId="8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652</Words>
  <Characters>668</Characters>
  <Lines>4</Lines>
  <Paragraphs>1</Paragraphs>
  <TotalTime>2</TotalTime>
  <ScaleCrop>false</ScaleCrop>
  <LinksUpToDate>false</LinksUpToDate>
  <CharactersWithSpaces>668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2019-10-15T03:02:00Z</dcterms:created>
  <dc:creator>lenovo</dc:creator>
  <cp:lastModifiedBy>任珂</cp:lastModifiedBy>
  <cp:lastPrinted>2019-10-15T03:17:00Z</cp:lastPrinted>
  <dcterms:modified xsi:type="dcterms:W3CDTF">2026-04-28T02:18:34Z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3ADCDF9F114C4746912192B3B7A3E7F6</vt:lpwstr>
  </property>
  <property fmtid="{D5CDD505-2E9C-101B-9397-08002B2CF9AE}" pid="4" name="KSOTemplateDocerSaveRecord">
    <vt:lpwstr>eyJoZGlkIjoiNGUzOWE1NWQ1NGY2NDNmMjNlYWQyZjdkOTBmNWFjMDIiLCJ1c2VySWQiOiI1MDQ3Njc5MDYifQ==</vt:lpwstr>
  </property>
</Properties>
</file>